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6D" w:rsidRDefault="00B30C6D" w:rsidP="00607DDA">
      <w:pPr>
        <w:spacing w:after="0" w:line="240" w:lineRule="auto"/>
        <w:rPr>
          <w:rFonts w:ascii="Tahoma" w:hAnsi="Tahoma" w:cs="Tahoma"/>
          <w:b/>
        </w:rPr>
      </w:pPr>
      <w:bookmarkStart w:id="0" w:name="_GoBack"/>
      <w:bookmarkEnd w:id="0"/>
    </w:p>
    <w:p w:rsidR="00B30C6D" w:rsidRDefault="00B30C6D" w:rsidP="00896DA4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en-IE"/>
        </w:rPr>
        <w:drawing>
          <wp:inline distT="0" distB="0" distL="0" distR="0">
            <wp:extent cx="5391547" cy="723900"/>
            <wp:effectExtent l="19050" t="0" r="0" b="0"/>
            <wp:docPr id="1" name="Picture 0" descr="VEC SML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C SML Colou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437" cy="72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C6D" w:rsidRDefault="00B30C6D" w:rsidP="00607DDA">
      <w:pPr>
        <w:spacing w:after="0" w:line="240" w:lineRule="auto"/>
        <w:rPr>
          <w:rFonts w:ascii="Tahoma" w:hAnsi="Tahoma" w:cs="Tahoma"/>
          <w:b/>
        </w:rPr>
      </w:pPr>
    </w:p>
    <w:p w:rsidR="00647883" w:rsidRDefault="00647883" w:rsidP="00607DDA">
      <w:pPr>
        <w:spacing w:after="0" w:line="240" w:lineRule="auto"/>
        <w:rPr>
          <w:rFonts w:ascii="Tahoma" w:hAnsi="Tahoma" w:cs="Tahoma"/>
          <w:b/>
        </w:rPr>
      </w:pPr>
    </w:p>
    <w:p w:rsidR="00B30C6D" w:rsidRPr="00D44A16" w:rsidRDefault="00B30C6D" w:rsidP="00702903">
      <w:pPr>
        <w:spacing w:after="0" w:line="240" w:lineRule="auto"/>
        <w:jc w:val="center"/>
        <w:rPr>
          <w:rFonts w:ascii="Tahoma" w:hAnsi="Tahoma" w:cs="Tahoma"/>
          <w:b/>
          <w:sz w:val="21"/>
          <w:szCs w:val="21"/>
        </w:rPr>
      </w:pPr>
      <w:r w:rsidRPr="00D44A16">
        <w:rPr>
          <w:rFonts w:ascii="Tahoma" w:hAnsi="Tahoma" w:cs="Tahoma"/>
          <w:b/>
          <w:sz w:val="21"/>
          <w:szCs w:val="21"/>
        </w:rPr>
        <w:t>Adult Education Vacancies</w:t>
      </w:r>
    </w:p>
    <w:p w:rsidR="00B30C6D" w:rsidRPr="00D44A16" w:rsidRDefault="00B30C6D" w:rsidP="00607DDA">
      <w:pPr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B30C6D" w:rsidRPr="00D44A16" w:rsidRDefault="00B30C6D" w:rsidP="00607DDA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D44A16">
        <w:rPr>
          <w:rFonts w:ascii="Tahoma" w:hAnsi="Tahoma" w:cs="Tahoma"/>
          <w:sz w:val="21"/>
          <w:szCs w:val="21"/>
        </w:rPr>
        <w:t>Vacancies for the Committee’s Adult Educati</w:t>
      </w:r>
      <w:r w:rsidR="000B19F5" w:rsidRPr="00D44A16">
        <w:rPr>
          <w:rFonts w:ascii="Tahoma" w:hAnsi="Tahoma" w:cs="Tahoma"/>
          <w:sz w:val="21"/>
          <w:szCs w:val="21"/>
        </w:rPr>
        <w:t xml:space="preserve">on Service are filled from a number of </w:t>
      </w:r>
      <w:r w:rsidR="00896DA4" w:rsidRPr="00D44A16">
        <w:rPr>
          <w:rFonts w:ascii="Tahoma" w:hAnsi="Tahoma" w:cs="Tahoma"/>
          <w:sz w:val="21"/>
          <w:szCs w:val="21"/>
        </w:rPr>
        <w:t xml:space="preserve">Tutor </w:t>
      </w:r>
      <w:r w:rsidR="000B19F5" w:rsidRPr="00D44A16">
        <w:rPr>
          <w:rFonts w:ascii="Tahoma" w:hAnsi="Tahoma" w:cs="Tahoma"/>
          <w:sz w:val="21"/>
          <w:szCs w:val="21"/>
        </w:rPr>
        <w:t>Panels in different subject areas for the various FETAC Levels to which programmes are delivered.</w:t>
      </w:r>
    </w:p>
    <w:p w:rsidR="000B19F5" w:rsidRPr="00D44A16" w:rsidRDefault="000B19F5" w:rsidP="00607DDA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:rsidR="000B19F5" w:rsidRPr="00D44A16" w:rsidRDefault="000B19F5" w:rsidP="00607DDA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D44A16">
        <w:rPr>
          <w:rFonts w:ascii="Tahoma" w:hAnsi="Tahoma" w:cs="Tahoma"/>
          <w:sz w:val="21"/>
          <w:szCs w:val="21"/>
        </w:rPr>
        <w:t xml:space="preserve">Admission to these </w:t>
      </w:r>
      <w:r w:rsidR="00896DA4" w:rsidRPr="00D44A16">
        <w:rPr>
          <w:rFonts w:ascii="Tahoma" w:hAnsi="Tahoma" w:cs="Tahoma"/>
          <w:sz w:val="21"/>
          <w:szCs w:val="21"/>
        </w:rPr>
        <w:t xml:space="preserve">tutor </w:t>
      </w:r>
      <w:r w:rsidRPr="00D44A16">
        <w:rPr>
          <w:rFonts w:ascii="Tahoma" w:hAnsi="Tahoma" w:cs="Tahoma"/>
          <w:sz w:val="21"/>
          <w:szCs w:val="21"/>
        </w:rPr>
        <w:t>panels is by interview only and</w:t>
      </w:r>
      <w:r w:rsidR="001324C6" w:rsidRPr="00D44A16">
        <w:rPr>
          <w:rFonts w:ascii="Tahoma" w:hAnsi="Tahoma" w:cs="Tahoma"/>
          <w:sz w:val="21"/>
          <w:szCs w:val="21"/>
        </w:rPr>
        <w:t xml:space="preserve">, </w:t>
      </w:r>
      <w:proofErr w:type="gramStart"/>
      <w:r w:rsidR="001324C6" w:rsidRPr="00D44A16">
        <w:rPr>
          <w:rFonts w:ascii="Tahoma" w:hAnsi="Tahoma" w:cs="Tahoma"/>
          <w:sz w:val="21"/>
          <w:szCs w:val="21"/>
        </w:rPr>
        <w:t>from  time</w:t>
      </w:r>
      <w:proofErr w:type="gramEnd"/>
      <w:r w:rsidR="001324C6" w:rsidRPr="00D44A16">
        <w:rPr>
          <w:rFonts w:ascii="Tahoma" w:hAnsi="Tahoma" w:cs="Tahoma"/>
          <w:sz w:val="21"/>
          <w:szCs w:val="21"/>
        </w:rPr>
        <w:t xml:space="preserve"> to time,</w:t>
      </w:r>
      <w:r w:rsidRPr="00D44A16">
        <w:rPr>
          <w:rFonts w:ascii="Tahoma" w:hAnsi="Tahoma" w:cs="Tahoma"/>
          <w:sz w:val="21"/>
          <w:szCs w:val="21"/>
        </w:rPr>
        <w:t xml:space="preserve"> </w:t>
      </w:r>
      <w:r w:rsidR="004E4A27" w:rsidRPr="00D44A16">
        <w:rPr>
          <w:rFonts w:ascii="Tahoma" w:hAnsi="Tahoma" w:cs="Tahoma"/>
          <w:sz w:val="21"/>
          <w:szCs w:val="21"/>
        </w:rPr>
        <w:t>Co. Doneg</w:t>
      </w:r>
      <w:r w:rsidR="00C66A1A" w:rsidRPr="00D44A16">
        <w:rPr>
          <w:rFonts w:ascii="Tahoma" w:hAnsi="Tahoma" w:cs="Tahoma"/>
          <w:sz w:val="21"/>
          <w:szCs w:val="21"/>
        </w:rPr>
        <w:t xml:space="preserve">al VEC invites suitably qualified persons </w:t>
      </w:r>
      <w:r w:rsidRPr="00D44A16">
        <w:rPr>
          <w:rFonts w:ascii="Tahoma" w:hAnsi="Tahoma" w:cs="Tahoma"/>
          <w:sz w:val="21"/>
          <w:szCs w:val="21"/>
        </w:rPr>
        <w:t xml:space="preserve">to submit application forms </w:t>
      </w:r>
      <w:r w:rsidR="00896DA4" w:rsidRPr="00D44A16">
        <w:rPr>
          <w:rFonts w:ascii="Tahoma" w:hAnsi="Tahoma" w:cs="Tahoma"/>
          <w:sz w:val="21"/>
          <w:szCs w:val="21"/>
        </w:rPr>
        <w:t>when</w:t>
      </w:r>
      <w:r w:rsidRPr="00D44A16">
        <w:rPr>
          <w:rFonts w:ascii="Tahoma" w:hAnsi="Tahoma" w:cs="Tahoma"/>
          <w:sz w:val="21"/>
          <w:szCs w:val="21"/>
        </w:rPr>
        <w:t xml:space="preserve"> such panels are advertise</w:t>
      </w:r>
      <w:r w:rsidR="00896DA4" w:rsidRPr="00D44A16">
        <w:rPr>
          <w:rFonts w:ascii="Tahoma" w:hAnsi="Tahoma" w:cs="Tahoma"/>
          <w:sz w:val="21"/>
          <w:szCs w:val="21"/>
        </w:rPr>
        <w:t>d</w:t>
      </w:r>
      <w:r w:rsidR="00FA4D49" w:rsidRPr="00D44A16">
        <w:rPr>
          <w:rFonts w:ascii="Tahoma" w:hAnsi="Tahoma" w:cs="Tahoma"/>
          <w:sz w:val="21"/>
          <w:szCs w:val="21"/>
        </w:rPr>
        <w:t xml:space="preserve"> on</w:t>
      </w:r>
      <w:r w:rsidRPr="00D44A16">
        <w:rPr>
          <w:rFonts w:ascii="Tahoma" w:hAnsi="Tahoma" w:cs="Tahoma"/>
          <w:sz w:val="21"/>
          <w:szCs w:val="21"/>
        </w:rPr>
        <w:t xml:space="preserve"> the Committee’s website and/or in the local press.</w:t>
      </w:r>
    </w:p>
    <w:p w:rsidR="000B19F5" w:rsidRPr="00D44A16" w:rsidRDefault="000B19F5" w:rsidP="00607DDA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:rsidR="000B19F5" w:rsidRPr="00D44A16" w:rsidRDefault="000B19F5" w:rsidP="00607DDA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D44A16">
        <w:rPr>
          <w:rFonts w:ascii="Tahoma" w:hAnsi="Tahoma" w:cs="Tahoma"/>
          <w:sz w:val="21"/>
          <w:szCs w:val="21"/>
        </w:rPr>
        <w:t>We are not currently accepting applications for the Adult Education Panels</w:t>
      </w:r>
      <w:r w:rsidR="00702903" w:rsidRPr="00D44A16">
        <w:rPr>
          <w:rFonts w:ascii="Tahoma" w:hAnsi="Tahoma" w:cs="Tahoma"/>
          <w:sz w:val="21"/>
          <w:szCs w:val="21"/>
        </w:rPr>
        <w:t>.</w:t>
      </w:r>
    </w:p>
    <w:p w:rsidR="00D05F95" w:rsidRPr="00D44A16" w:rsidRDefault="00D05F95" w:rsidP="00607DDA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:rsidR="00896DA4" w:rsidRPr="00D44A16" w:rsidRDefault="00896DA4" w:rsidP="00607DDA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:rsidR="00FA540A" w:rsidRPr="00D44A16" w:rsidRDefault="00FA540A" w:rsidP="00607DDA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D44A16">
        <w:rPr>
          <w:noProof/>
          <w:color w:val="0000FF"/>
          <w:sz w:val="21"/>
          <w:szCs w:val="21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352425" cy="390525"/>
            <wp:effectExtent l="19050" t="0" r="9525" b="0"/>
            <wp:wrapSquare wrapText="bothSides"/>
            <wp:docPr id="3" name="irc_mi" descr="http://rack.1.mshcdn.com/media/ZgkyMDEzLzA0LzE5L2FkL2ZhY2Vib29rbG9nLmU4ZDY0LmpwZwpwCXRodW1iCTk1MHg1MzQjCmUJanBn/42ca7fef/53c/facebook-logo-compariso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ack.1.mshcdn.com/media/ZgkyMDEzLzA0LzE5L2FkL2ZhY2Vib29rbG9nLmU4ZDY0LmpwZwpwCXRodW1iCTk1MHg1MzQjCmUJanBn/42ca7fef/53c/facebook-logo-compariso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4A16">
        <w:rPr>
          <w:rFonts w:ascii="Tahoma" w:hAnsi="Tahoma" w:cs="Tahoma"/>
          <w:sz w:val="21"/>
          <w:szCs w:val="21"/>
        </w:rPr>
        <w:t xml:space="preserve"> </w:t>
      </w:r>
    </w:p>
    <w:p w:rsidR="00FA540A" w:rsidRPr="00D44A16" w:rsidRDefault="00FA540A" w:rsidP="00607DDA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D44A16">
        <w:rPr>
          <w:rFonts w:ascii="Tahoma" w:hAnsi="Tahoma" w:cs="Tahoma"/>
          <w:sz w:val="21"/>
          <w:szCs w:val="21"/>
        </w:rPr>
        <w:t xml:space="preserve">Keep up to date with Donegal VEC – Like us on Facebook </w:t>
      </w:r>
    </w:p>
    <w:p w:rsidR="00FA540A" w:rsidRPr="00D44A16" w:rsidRDefault="00FA540A" w:rsidP="00607DDA">
      <w:pPr>
        <w:spacing w:after="0" w:line="240" w:lineRule="auto"/>
        <w:rPr>
          <w:rFonts w:ascii="Tahoma" w:hAnsi="Tahoma" w:cs="Tahoma"/>
          <w:sz w:val="21"/>
          <w:szCs w:val="21"/>
        </w:rPr>
      </w:pPr>
    </w:p>
    <w:p w:rsidR="00FA540A" w:rsidRDefault="00FA540A" w:rsidP="00607DDA">
      <w:pPr>
        <w:spacing w:after="0" w:line="240" w:lineRule="auto"/>
        <w:rPr>
          <w:rFonts w:ascii="Tahoma" w:hAnsi="Tahoma" w:cs="Tahoma"/>
        </w:rPr>
      </w:pPr>
    </w:p>
    <w:p w:rsidR="00FA540A" w:rsidRDefault="00FA540A" w:rsidP="00607DDA">
      <w:pPr>
        <w:spacing w:after="0" w:line="240" w:lineRule="auto"/>
        <w:rPr>
          <w:rFonts w:ascii="Tahoma" w:hAnsi="Tahoma" w:cs="Tahoma"/>
        </w:rPr>
      </w:pPr>
    </w:p>
    <w:p w:rsidR="00896DA4" w:rsidRDefault="00182092" w:rsidP="00702903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en-IE"/>
        </w:rPr>
        <w:drawing>
          <wp:inline distT="0" distB="0" distL="0" distR="0">
            <wp:extent cx="1079739" cy="1704975"/>
            <wp:effectExtent l="19050" t="0" r="6111" b="0"/>
            <wp:docPr id="2" name="Picture 1" descr="Adult Education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ult Education Logo 2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2" cy="170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6DA4" w:rsidSect="008708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C0" wne:kcmSecondary="0041"/>
    <wne:keymap wne:mask="1" wne:kcmPrimary="02C0" wne:kcmSecondary="0045"/>
    <wne:keymap wne:mask="1" wne:kcmPrimary="02C0" wne:kcmSecondary="0049"/>
    <wne:keymap wne:mask="1" wne:kcmPrimary="02C0" wne:kcmSecondary="004F"/>
    <wne:keymap wne:mask="1" wne:kcmPrimary="02C0" wne:kcmSecondary="0055"/>
    <wne:keymap wne:mask="1" wne:kcmPrimary="02C0" wne:kcmSecondary="0141"/>
    <wne:keymap wne:mask="1" wne:kcmPrimary="02C0" wne:kcmSecondary="0145"/>
    <wne:keymap wne:mask="1" wne:kcmPrimary="02C0" wne:kcmSecondary="0149"/>
    <wne:keymap wne:mask="1" wne:kcmPrimary="02C0" wne:kcmSecondary="014F"/>
    <wne:keymap wne:mask="1" wne:kcmPrimary="02C0" wne:kcmSecondary="0155"/>
    <wne:keymap wne:kcmPrimary="0641">
      <wne:wch wne:val="000000E1"/>
    </wne:keymap>
    <wne:keymap wne:kcmPrimary="0649">
      <wne:wch wne:val="000000ED"/>
    </wne:keymap>
    <wne:keymap wne:kcmPrimary="064F">
      <wne:wch wne:val="000000F3"/>
    </wne:keymap>
    <wne:keymap wne:kcmPrimary="0655">
      <wne:wch wne:val="000000FA"/>
    </wne:keymap>
    <wne:keymap wne:kcmPrimary="0741">
      <wne:wch wne:val="000000C1"/>
    </wne:keymap>
    <wne:keymap wne:kcmPrimary="0745">
      <wne:wch wne:val="000000C9"/>
    </wne:keymap>
    <wne:keymap wne:kcmPrimary="0749">
      <wne:wch wne:val="000000CD"/>
    </wne:keymap>
    <wne:keymap wne:kcmPrimary="074F">
      <wne:wch wne:val="000000D3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5E"/>
    <w:rsid w:val="00024CBD"/>
    <w:rsid w:val="000A39EF"/>
    <w:rsid w:val="000A7EB2"/>
    <w:rsid w:val="000B19F5"/>
    <w:rsid w:val="001324C6"/>
    <w:rsid w:val="00182092"/>
    <w:rsid w:val="001D71A4"/>
    <w:rsid w:val="002218A0"/>
    <w:rsid w:val="002310A9"/>
    <w:rsid w:val="002A75B6"/>
    <w:rsid w:val="00370E6F"/>
    <w:rsid w:val="00394D17"/>
    <w:rsid w:val="00450D02"/>
    <w:rsid w:val="00452D19"/>
    <w:rsid w:val="004D31A1"/>
    <w:rsid w:val="004E4A27"/>
    <w:rsid w:val="004E6176"/>
    <w:rsid w:val="005835FE"/>
    <w:rsid w:val="00607DDA"/>
    <w:rsid w:val="00620BE0"/>
    <w:rsid w:val="00647883"/>
    <w:rsid w:val="006C4041"/>
    <w:rsid w:val="00702903"/>
    <w:rsid w:val="00716B3D"/>
    <w:rsid w:val="00746954"/>
    <w:rsid w:val="00753B50"/>
    <w:rsid w:val="007F2AA6"/>
    <w:rsid w:val="0085713C"/>
    <w:rsid w:val="00870817"/>
    <w:rsid w:val="00896DA4"/>
    <w:rsid w:val="008D2AB8"/>
    <w:rsid w:val="008E6CF3"/>
    <w:rsid w:val="008F145E"/>
    <w:rsid w:val="008F50F2"/>
    <w:rsid w:val="0098787F"/>
    <w:rsid w:val="009922DA"/>
    <w:rsid w:val="009E3CDE"/>
    <w:rsid w:val="00A33FB1"/>
    <w:rsid w:val="00A63B04"/>
    <w:rsid w:val="00A67D28"/>
    <w:rsid w:val="00A82F38"/>
    <w:rsid w:val="00AB1AF0"/>
    <w:rsid w:val="00AF1832"/>
    <w:rsid w:val="00B30C6D"/>
    <w:rsid w:val="00B42A4E"/>
    <w:rsid w:val="00C12BF4"/>
    <w:rsid w:val="00C141C6"/>
    <w:rsid w:val="00C35C57"/>
    <w:rsid w:val="00C66A1A"/>
    <w:rsid w:val="00C670EB"/>
    <w:rsid w:val="00C970E4"/>
    <w:rsid w:val="00D05F95"/>
    <w:rsid w:val="00D44A16"/>
    <w:rsid w:val="00D83E20"/>
    <w:rsid w:val="00D90D88"/>
    <w:rsid w:val="00DB1C75"/>
    <w:rsid w:val="00DF72DB"/>
    <w:rsid w:val="00E051EB"/>
    <w:rsid w:val="00E31E60"/>
    <w:rsid w:val="00E4482A"/>
    <w:rsid w:val="00EA5E2F"/>
    <w:rsid w:val="00EF61F6"/>
    <w:rsid w:val="00F077A2"/>
    <w:rsid w:val="00F86D1A"/>
    <w:rsid w:val="00FA4D49"/>
    <w:rsid w:val="00FA540A"/>
    <w:rsid w:val="00FF0247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6F9AE-F9B4-425F-B521-33624EA4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CF3"/>
  </w:style>
  <w:style w:type="paragraph" w:styleId="Heading1">
    <w:name w:val="heading 1"/>
    <w:basedOn w:val="Normal"/>
    <w:next w:val="Normal"/>
    <w:link w:val="Heading1Char"/>
    <w:uiPriority w:val="9"/>
    <w:qFormat/>
    <w:rsid w:val="00FF30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970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hyperlink" Target="http://www.google.ie/url?sa=i&amp;rct=j&amp;q=&amp;esrc=s&amp;frm=1&amp;source=images&amp;cd=&amp;cad=rja&amp;docid=Hc0fcbGAiB06IM&amp;tbnid=z1GsrgQsQDIm4M:&amp;ved=0CAUQjRw&amp;url=http://mashable.com/2013/04/19/facebook-logo-update/&amp;ei=LjG3Ua_yHq2S7AbytIGgBg&amp;bvm=bv.47534661,d.ZGU&amp;psig=AFQjCNH3qdh6eQsCBLiP0a5iVgUHhCKmjA&amp;ust=137104654761454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Donegal VEC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 Mc Closkey</dc:creator>
  <cp:lastModifiedBy>User</cp:lastModifiedBy>
  <cp:revision>2</cp:revision>
  <dcterms:created xsi:type="dcterms:W3CDTF">2013-06-13T14:18:00Z</dcterms:created>
  <dcterms:modified xsi:type="dcterms:W3CDTF">2013-06-13T14:18:00Z</dcterms:modified>
</cp:coreProperties>
</file>